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519D6" w14:textId="3647B3D4" w:rsidR="00FF26F7" w:rsidRPr="00501E9F" w:rsidRDefault="00B56F67" w:rsidP="00B56F67">
      <w:pPr>
        <w:jc w:val="center"/>
        <w:rPr>
          <w:b/>
          <w:bCs/>
          <w:sz w:val="24"/>
          <w:szCs w:val="24"/>
        </w:rPr>
      </w:pPr>
      <w:r w:rsidRPr="00501E9F">
        <w:rPr>
          <w:b/>
          <w:bCs/>
          <w:sz w:val="24"/>
          <w:szCs w:val="24"/>
        </w:rPr>
        <w:t>Exhibit</w:t>
      </w:r>
      <w:r w:rsidR="00DE02F4" w:rsidRPr="00501E9F">
        <w:rPr>
          <w:b/>
          <w:bCs/>
          <w:sz w:val="24"/>
          <w:szCs w:val="24"/>
        </w:rPr>
        <w:t xml:space="preserve"> 3</w:t>
      </w:r>
    </w:p>
    <w:p w14:paraId="0ABF716C" w14:textId="2DA2A908" w:rsidR="00B56F67" w:rsidRPr="00B56F67" w:rsidRDefault="00B56F67" w:rsidP="00B56F67">
      <w:pPr>
        <w:rPr>
          <w:b/>
          <w:bCs/>
          <w:sz w:val="44"/>
          <w:szCs w:val="44"/>
        </w:rPr>
      </w:pPr>
      <w:r w:rsidRPr="00B56F67">
        <w:rPr>
          <w:sz w:val="32"/>
          <w:szCs w:val="32"/>
        </w:rPr>
        <w:t>Centers Health Care</w:t>
      </w:r>
      <w:r>
        <w:rPr>
          <w:sz w:val="44"/>
          <w:szCs w:val="44"/>
        </w:rPr>
        <w:t xml:space="preserve">                            </w:t>
      </w:r>
      <w:r w:rsidRPr="00B56F67">
        <w:rPr>
          <w:noProof/>
          <w:sz w:val="44"/>
          <w:szCs w:val="44"/>
        </w:rPr>
        <w:drawing>
          <wp:inline distT="0" distB="0" distL="0" distR="0" wp14:anchorId="29C2F9EB" wp14:editId="2EC03943">
            <wp:extent cx="949600" cy="380347"/>
            <wp:effectExtent l="0" t="0" r="317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8593" cy="411986"/>
                    </a:xfrm>
                    <a:prstGeom prst="rect">
                      <a:avLst/>
                    </a:prstGeom>
                    <a:noFill/>
                    <a:ln>
                      <a:noFill/>
                    </a:ln>
                  </pic:spPr>
                </pic:pic>
              </a:graphicData>
            </a:graphic>
          </wp:inline>
        </w:drawing>
      </w:r>
    </w:p>
    <w:p w14:paraId="05C49E75" w14:textId="77777777" w:rsidR="00822B83" w:rsidRPr="00501E9F" w:rsidRDefault="00822B83" w:rsidP="00B56F67">
      <w:pPr>
        <w:rPr>
          <w:b/>
          <w:bCs/>
        </w:rPr>
      </w:pPr>
      <w:r w:rsidRPr="00501E9F">
        <w:rPr>
          <w:b/>
          <w:bCs/>
        </w:rPr>
        <w:t xml:space="preserve">D. Community Life Policy: </w:t>
      </w:r>
    </w:p>
    <w:p w14:paraId="5348324A" w14:textId="62FFA0B4" w:rsidR="00B56F67" w:rsidRPr="00501E9F" w:rsidRDefault="00822B83" w:rsidP="00B56F67">
      <w:pPr>
        <w:rPr>
          <w:rFonts w:ascii="AAAAAF+TimesNewRomanPSMT" w:hAnsi="AAAAAF+TimesNewRomanPSMT" w:cs="AAAAAF+TimesNewRomanPSMT"/>
        </w:rPr>
      </w:pPr>
      <w:r w:rsidRPr="00501E9F">
        <w:rPr>
          <w:rFonts w:ascii="AAAAAF+TimesNewRomanPSMT" w:hAnsi="AAAAAF+TimesNewRomanPSMT" w:cs="AAAAAF+TimesNewRomanPSMT"/>
        </w:rPr>
        <w:t>The ADC will encourage registrants to be active participants in the surrounding community.</w:t>
      </w:r>
    </w:p>
    <w:p w14:paraId="03C50E0F" w14:textId="027A9E86" w:rsidR="00822B83" w:rsidRPr="00501E9F" w:rsidRDefault="00822B83" w:rsidP="00B56F67">
      <w:pPr>
        <w:rPr>
          <w:rFonts w:ascii="AAAAAF+TimesNewRomanPSMT" w:hAnsi="AAAAAF+TimesNewRomanPSMT" w:cs="AAAAAF+TimesNewRomanPSMT"/>
        </w:rPr>
      </w:pPr>
      <w:r w:rsidRPr="00501E9F">
        <w:rPr>
          <w:b/>
          <w:bCs/>
        </w:rPr>
        <w:t xml:space="preserve">Procedure: </w:t>
      </w:r>
      <w:r w:rsidRPr="00501E9F">
        <w:rPr>
          <w:rFonts w:ascii="AAAAAG+TimesNewRomanPS-BoldMT" w:hAnsi="AAAAAG+TimesNewRomanPS-BoldMT" w:cs="AAAAAG+TimesNewRomanPS-BoldMT"/>
          <w:b/>
          <w:bCs/>
        </w:rPr>
        <w:t xml:space="preserve">1. </w:t>
      </w:r>
      <w:r w:rsidRPr="00501E9F">
        <w:rPr>
          <w:rFonts w:ascii="AAAAAF+TimesNewRomanPSMT" w:hAnsi="AAAAAF+TimesNewRomanPSMT" w:cs="AAAAAF+TimesNewRomanPSMT"/>
        </w:rPr>
        <w:t xml:space="preserve">The Facility will support access to community life and community events and activities in the surrounding community by either assisting registrants in securing transportation when needed or by providing transportation (See III.C above). </w:t>
      </w:r>
      <w:r w:rsidRPr="00501E9F">
        <w:rPr>
          <w:rFonts w:ascii="AAAAAG+TimesNewRomanPS-BoldMT" w:hAnsi="AAAAAG+TimesNewRomanPS-BoldMT" w:cs="AAAAAG+TimesNewRomanPS-BoldMT"/>
          <w:b/>
          <w:bCs/>
        </w:rPr>
        <w:t xml:space="preserve">2. </w:t>
      </w:r>
      <w:r w:rsidRPr="00501E9F">
        <w:rPr>
          <w:rFonts w:ascii="AAAAAF+TimesNewRomanPSMT" w:hAnsi="AAAAAF+TimesNewRomanPSMT" w:cs="AAAAAF+TimesNewRomanPSMT"/>
        </w:rPr>
        <w:t xml:space="preserve">Registrants will be encouraged to visit local sites, go on outings, or run errands independent of the Facility’s scheduled programs and offerings, according to each </w:t>
      </w:r>
      <w:proofErr w:type="gramStart"/>
      <w:r w:rsidRPr="00501E9F">
        <w:rPr>
          <w:rFonts w:ascii="AAAAAF+TimesNewRomanPSMT" w:hAnsi="AAAAAF+TimesNewRomanPSMT" w:cs="AAAAAF+TimesNewRomanPSMT"/>
        </w:rPr>
        <w:t>registrants</w:t>
      </w:r>
      <w:proofErr w:type="gramEnd"/>
      <w:r w:rsidRPr="00501E9F">
        <w:rPr>
          <w:rFonts w:ascii="AAAAAF+TimesNewRomanPSMT" w:hAnsi="AAAAAF+TimesNewRomanPSMT" w:cs="AAAAAF+TimesNewRomanPSMT"/>
        </w:rPr>
        <w:t xml:space="preserve"> ability. 3. The Activity Director will assemble and post a monthly listing of community events next to the Activity Calendar. Registrants will be encouraged to share with the Activity Director any community events of interest to be included on the monthly listing and may request that the Activity Director post flyers and other information to the community board. 4. The Activities program will include outings and events within the surrounding community. Offered activities will take into consideration suggestions and input from the Registrant Council and individual suggestions from Registrants. 5. Registrants who are interested in seeking employment or other volunteer opportunities may contact the Case Manager to discuss how the Facility can assist the registrant in meeting his or her employment/volunteer obligations</w:t>
      </w:r>
      <w:r w:rsidR="00966F98" w:rsidRPr="00501E9F">
        <w:rPr>
          <w:rFonts w:ascii="AAAAAF+TimesNewRomanPSMT" w:hAnsi="AAAAAF+TimesNewRomanPSMT" w:cs="AAAAAF+TimesNewRomanPSMT"/>
        </w:rPr>
        <w:t>.</w:t>
      </w:r>
    </w:p>
    <w:p w14:paraId="2E2A4B1F" w14:textId="77777777" w:rsidR="00501E9F" w:rsidRPr="00501E9F" w:rsidRDefault="00501E9F" w:rsidP="00501E9F">
      <w:pPr>
        <w:jc w:val="center"/>
        <w:rPr>
          <w:b/>
          <w:bCs/>
          <w:sz w:val="24"/>
          <w:szCs w:val="24"/>
        </w:rPr>
      </w:pPr>
      <w:r w:rsidRPr="00501E9F">
        <w:rPr>
          <w:b/>
          <w:bCs/>
          <w:sz w:val="24"/>
          <w:szCs w:val="24"/>
        </w:rPr>
        <w:t>Exhibit 4</w:t>
      </w:r>
    </w:p>
    <w:p w14:paraId="2790B171" w14:textId="77777777" w:rsidR="00501E9F" w:rsidRPr="00B56F67" w:rsidRDefault="00501E9F" w:rsidP="00501E9F">
      <w:pPr>
        <w:rPr>
          <w:b/>
          <w:bCs/>
          <w:sz w:val="44"/>
          <w:szCs w:val="44"/>
        </w:rPr>
      </w:pPr>
      <w:r w:rsidRPr="00B56F67">
        <w:rPr>
          <w:sz w:val="32"/>
          <w:szCs w:val="32"/>
        </w:rPr>
        <w:t>Centers Health Care</w:t>
      </w:r>
      <w:r>
        <w:rPr>
          <w:sz w:val="44"/>
          <w:szCs w:val="44"/>
        </w:rPr>
        <w:t xml:space="preserve">                            </w:t>
      </w:r>
      <w:r w:rsidRPr="00B56F67">
        <w:rPr>
          <w:noProof/>
          <w:sz w:val="44"/>
          <w:szCs w:val="44"/>
        </w:rPr>
        <w:drawing>
          <wp:inline distT="0" distB="0" distL="0" distR="0" wp14:anchorId="5E39DEAE" wp14:editId="6D20A388">
            <wp:extent cx="949600" cy="380347"/>
            <wp:effectExtent l="0" t="0" r="317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8593" cy="411986"/>
                    </a:xfrm>
                    <a:prstGeom prst="rect">
                      <a:avLst/>
                    </a:prstGeom>
                    <a:noFill/>
                    <a:ln>
                      <a:noFill/>
                    </a:ln>
                  </pic:spPr>
                </pic:pic>
              </a:graphicData>
            </a:graphic>
          </wp:inline>
        </w:drawing>
      </w:r>
    </w:p>
    <w:p w14:paraId="74F3F2F8" w14:textId="77777777" w:rsidR="00501E9F" w:rsidRDefault="00501E9F" w:rsidP="00501E9F">
      <w:pPr>
        <w:rPr>
          <w:b/>
          <w:bCs/>
          <w:sz w:val="23"/>
          <w:szCs w:val="23"/>
        </w:rPr>
      </w:pPr>
    </w:p>
    <w:p w14:paraId="4DBD19C4" w14:textId="77777777" w:rsidR="00501E9F" w:rsidRPr="00501E9F" w:rsidRDefault="00501E9F" w:rsidP="00501E9F">
      <w:pPr>
        <w:rPr>
          <w:b/>
          <w:bCs/>
        </w:rPr>
      </w:pPr>
      <w:r w:rsidRPr="00501E9F">
        <w:rPr>
          <w:b/>
          <w:bCs/>
        </w:rPr>
        <w:t xml:space="preserve">II. Integration into the Community </w:t>
      </w:r>
    </w:p>
    <w:p w14:paraId="6A924FD7" w14:textId="77777777" w:rsidR="00501E9F" w:rsidRPr="00501E9F" w:rsidRDefault="00501E9F" w:rsidP="00501E9F">
      <w:pPr>
        <w:pStyle w:val="ListParagraph"/>
        <w:numPr>
          <w:ilvl w:val="0"/>
          <w:numId w:val="1"/>
        </w:numPr>
        <w:rPr>
          <w:rFonts w:ascii="AAAAAF+TimesNewRomanPSMT" w:hAnsi="AAAAAF+TimesNewRomanPSMT" w:cs="AAAAAF+TimesNewRomanPSMT"/>
        </w:rPr>
      </w:pPr>
      <w:r w:rsidRPr="00501E9F">
        <w:rPr>
          <w:b/>
          <w:bCs/>
        </w:rPr>
        <w:t xml:space="preserve">Registrant Schedules Policy: </w:t>
      </w:r>
    </w:p>
    <w:p w14:paraId="0A0DCA91" w14:textId="77777777" w:rsidR="00501E9F" w:rsidRPr="00501E9F" w:rsidRDefault="00501E9F" w:rsidP="00501E9F">
      <w:pPr>
        <w:pStyle w:val="ListParagraph"/>
        <w:rPr>
          <w:rFonts w:ascii="AAAAAF+TimesNewRomanPSMT" w:hAnsi="AAAAAF+TimesNewRomanPSMT" w:cs="AAAAAF+TimesNewRomanPSMT"/>
        </w:rPr>
      </w:pPr>
      <w:r w:rsidRPr="00501E9F">
        <w:rPr>
          <w:rFonts w:ascii="AAAAAF+TimesNewRomanPSMT" w:hAnsi="AAAAAF+TimesNewRomanPSMT" w:cs="AAAAAF+TimesNewRomanPSMT"/>
        </w:rPr>
        <w:t xml:space="preserve">The ADC will optimize registrant choice regarding their daily schedules and activities. </w:t>
      </w:r>
    </w:p>
    <w:p w14:paraId="4E20DFE3" w14:textId="77777777" w:rsidR="00501E9F" w:rsidRPr="00501E9F" w:rsidRDefault="00501E9F" w:rsidP="00501E9F">
      <w:pPr>
        <w:pStyle w:val="ListParagraph"/>
        <w:numPr>
          <w:ilvl w:val="0"/>
          <w:numId w:val="1"/>
        </w:numPr>
      </w:pPr>
      <w:r w:rsidRPr="00501E9F">
        <w:rPr>
          <w:b/>
          <w:bCs/>
        </w:rPr>
        <w:t xml:space="preserve">Procedure: </w:t>
      </w:r>
      <w:r w:rsidRPr="00501E9F">
        <w:rPr>
          <w:rFonts w:ascii="AAAAAF+TimesNewRomanPSMT" w:hAnsi="AAAAAF+TimesNewRomanPSMT" w:cs="AAAAAF+TimesNewRomanPSMT"/>
        </w:rPr>
        <w:t xml:space="preserve">1. The Facility will provide flexibility, as needed, to accommodate registrant preferences regarding their daily schedule and choice of activities. 2. The Case Manager will discuss with the registrant any consequences to the registrant participating in timeframes that may be outside normally scheduled services, </w:t>
      </w:r>
      <w:proofErr w:type="gramStart"/>
      <w:r w:rsidRPr="00501E9F">
        <w:rPr>
          <w:rFonts w:ascii="AAAAAF+TimesNewRomanPSMT" w:hAnsi="AAAAAF+TimesNewRomanPSMT" w:cs="AAAAAF+TimesNewRomanPSMT"/>
        </w:rPr>
        <w:t>meals</w:t>
      </w:r>
      <w:proofErr w:type="gramEnd"/>
      <w:r w:rsidRPr="00501E9F">
        <w:rPr>
          <w:rFonts w:ascii="AAAAAF+TimesNewRomanPSMT" w:hAnsi="AAAAAF+TimesNewRomanPSMT" w:cs="AAAAAF+TimesNewRomanPSMT"/>
        </w:rPr>
        <w:t xml:space="preserve"> and activities. These discussions will be noted in the registrant’s case management notes. 3. The Facility will encourage registrants to make their own decisions regarding their daily schedules and activities unless a reason for not doing so is otherwise described and documented in their registrant record. 4. The Facility will schedule activities, events, and planned transportation at various times throughout the month to enable </w:t>
      </w:r>
      <w:proofErr w:type="gramStart"/>
      <w:r w:rsidRPr="00501E9F">
        <w:rPr>
          <w:rFonts w:ascii="AAAAAF+TimesNewRomanPSMT" w:hAnsi="AAAAAF+TimesNewRomanPSMT" w:cs="AAAAAF+TimesNewRomanPSMT"/>
        </w:rPr>
        <w:t>registrant’s</w:t>
      </w:r>
      <w:proofErr w:type="gramEnd"/>
      <w:r w:rsidRPr="00501E9F">
        <w:rPr>
          <w:rFonts w:ascii="AAAAAF+TimesNewRomanPSMT" w:hAnsi="AAAAAF+TimesNewRomanPSMT" w:cs="AAAAAF+TimesNewRomanPSMT"/>
        </w:rPr>
        <w:t xml:space="preserve"> to have flexibility in their schedules. 5. The Facility will seek registrant input through the Registrant Council, registrant suggestions, and individual care planning as to the types of community events and activities that interest registrants and will plan activities and events accordingly. 6. The Facility will not require the registrant to participate in any activity, outing, or event.</w:t>
      </w:r>
    </w:p>
    <w:p w14:paraId="35202B4F" w14:textId="77777777" w:rsidR="00501E9F" w:rsidRDefault="00501E9F" w:rsidP="00B56F67">
      <w:pPr>
        <w:rPr>
          <w:b/>
          <w:bCs/>
          <w:sz w:val="23"/>
          <w:szCs w:val="23"/>
        </w:rPr>
      </w:pPr>
    </w:p>
    <w:sectPr w:rsidR="00501E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AAAAF+TimesNewRomanPSMT">
    <w:altName w:val="Cambria"/>
    <w:panose1 w:val="00000000000000000000"/>
    <w:charset w:val="00"/>
    <w:family w:val="roman"/>
    <w:notTrueType/>
    <w:pitch w:val="default"/>
    <w:sig w:usb0="00000003" w:usb1="00000000" w:usb2="00000000" w:usb3="00000000" w:csb0="00000001" w:csb1="00000000"/>
  </w:font>
  <w:font w:name="AAAAAG+TimesNewRomanPS-BoldM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601C06"/>
    <w:multiLevelType w:val="hybridMultilevel"/>
    <w:tmpl w:val="1D98CFD6"/>
    <w:lvl w:ilvl="0" w:tplc="4C4A2BB4">
      <w:start w:val="1"/>
      <w:numFmt w:val="upperLetter"/>
      <w:lvlText w:val="%1."/>
      <w:lvlJc w:val="left"/>
      <w:pPr>
        <w:ind w:left="720" w:hanging="360"/>
      </w:pPr>
      <w:rPr>
        <w:rFonts w:asciiTheme="minorHAnsi" w:hAnsiTheme="minorHAnsi"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F67"/>
    <w:rsid w:val="00141741"/>
    <w:rsid w:val="00501E9F"/>
    <w:rsid w:val="00822B83"/>
    <w:rsid w:val="008D1DDC"/>
    <w:rsid w:val="00966F98"/>
    <w:rsid w:val="00B56F67"/>
    <w:rsid w:val="00DA0033"/>
    <w:rsid w:val="00DE02F4"/>
    <w:rsid w:val="00FF2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A9BDB"/>
  <w15:chartTrackingRefBased/>
  <w15:docId w15:val="{D25EE145-CC57-45AE-ADFF-07B0B217B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17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420</Words>
  <Characters>2400</Characters>
  <Application>Microsoft Office Word</Application>
  <DocSecurity>0</DocSecurity>
  <Lines>20</Lines>
  <Paragraphs>5</Paragraphs>
  <ScaleCrop>false</ScaleCrop>
  <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Copperwheat, Maria (HEALTH)</dc:creator>
  <cp:keywords/>
  <dc:description/>
  <cp:lastModifiedBy>Copperwheat, Maria (HEALTH)</cp:lastModifiedBy>
  <cp:revision>6</cp:revision>
  <dcterms:created xsi:type="dcterms:W3CDTF">2021-12-12T21:59:00Z</dcterms:created>
  <dcterms:modified xsi:type="dcterms:W3CDTF">2022-01-07T18:58:00Z</dcterms:modified>
</cp:coreProperties>
</file>